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6F9" w:rsidRPr="009321A8" w:rsidRDefault="00AC36F9" w:rsidP="00AC36F9">
      <w:pPr>
        <w:pStyle w:val="Heading1"/>
        <w:spacing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Sociologie </w:t>
      </w:r>
      <w:r w:rsidRPr="009321A8">
        <w:rPr>
          <w:rFonts w:ascii="Times New Roman" w:hAnsi="Times New Roman" w:cs="Times New Roman"/>
        </w:rPr>
        <w:br/>
        <w:t>(30 Periodes)</w:t>
      </w:r>
    </w:p>
    <w:p w:rsidR="00AC36F9" w:rsidRPr="009321A8" w:rsidRDefault="00AC36F9" w:rsidP="00AC36F9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Objectif Général </w:t>
      </w:r>
    </w:p>
    <w:p w:rsidR="00AC36F9" w:rsidRPr="009321A8" w:rsidRDefault="00AC36F9" w:rsidP="00AC36F9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 la fin de cette unité, l’étudiant sera capable de reconnaître les facteurs sociologiques qui influencent la prestation des soins et le comportement infirmier.</w:t>
      </w:r>
    </w:p>
    <w:p w:rsidR="00AC36F9" w:rsidRPr="009321A8" w:rsidRDefault="00AC36F9" w:rsidP="00AC36F9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Objectifs d'apprentissage</w:t>
      </w:r>
    </w:p>
    <w:p w:rsidR="00AC36F9" w:rsidRPr="009321A8" w:rsidRDefault="00AC36F9" w:rsidP="00AC36F9">
      <w:pPr>
        <w:pStyle w:val="Heading3"/>
        <w:spacing w:before="0" w:after="0"/>
        <w:ind w:left="284" w:hanging="284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  <w:b w:val="0"/>
          <w:bCs w:val="0"/>
        </w:rPr>
        <w:t>1-</w:t>
      </w:r>
      <w:r w:rsidRPr="009321A8">
        <w:rPr>
          <w:rFonts w:ascii="Times New Roman" w:hAnsi="Times New Roman" w:cs="Times New Roman"/>
          <w:b w:val="0"/>
          <w:bCs w:val="0"/>
        </w:rPr>
        <w:tab/>
        <w:t>Reconnaître les facteurs sociologiques qui influencent la santé</w:t>
      </w:r>
    </w:p>
    <w:p w:rsidR="00AC36F9" w:rsidRPr="009321A8" w:rsidRDefault="00AC36F9" w:rsidP="00AC36F9">
      <w:pPr>
        <w:spacing w:before="0" w:after="0"/>
        <w:ind w:left="567" w:hanging="28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–</w:t>
      </w:r>
      <w:r w:rsidRPr="009321A8">
        <w:rPr>
          <w:rFonts w:ascii="Times New Roman" w:hAnsi="Times New Roman" w:cs="Times New Roman"/>
        </w:rPr>
        <w:tab/>
        <w:t>Reconnaît les différents facteurs de l’environnement</w:t>
      </w:r>
    </w:p>
    <w:p w:rsidR="00AC36F9" w:rsidRPr="009321A8" w:rsidRDefault="00AC36F9" w:rsidP="00AC36F9">
      <w:pPr>
        <w:spacing w:before="0" w:after="0"/>
        <w:ind w:left="567" w:hanging="28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–</w:t>
      </w:r>
      <w:r w:rsidRPr="009321A8">
        <w:rPr>
          <w:rFonts w:ascii="Times New Roman" w:hAnsi="Times New Roman" w:cs="Times New Roman"/>
        </w:rPr>
        <w:tab/>
        <w:t>Identifie les groupes d'une société</w:t>
      </w:r>
    </w:p>
    <w:p w:rsidR="00AC36F9" w:rsidRPr="009321A8" w:rsidRDefault="00AC36F9" w:rsidP="00AC36F9">
      <w:pPr>
        <w:spacing w:before="0" w:after="0"/>
        <w:ind w:left="567" w:hanging="28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–</w:t>
      </w:r>
      <w:r w:rsidRPr="009321A8">
        <w:rPr>
          <w:rFonts w:ascii="Times New Roman" w:hAnsi="Times New Roman" w:cs="Times New Roman"/>
        </w:rPr>
        <w:tab/>
        <w:t>Définit le concept de socialisation</w:t>
      </w:r>
    </w:p>
    <w:p w:rsidR="00AC36F9" w:rsidRPr="009321A8" w:rsidRDefault="00AC36F9" w:rsidP="00AC36F9">
      <w:pPr>
        <w:pStyle w:val="Heading3"/>
        <w:spacing w:before="0" w:after="0"/>
        <w:ind w:left="284" w:hanging="284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  <w:b w:val="0"/>
          <w:bCs w:val="0"/>
        </w:rPr>
        <w:t>2- D’écrire les institutions de soins enfoncions de leur structure sociale</w:t>
      </w:r>
    </w:p>
    <w:p w:rsidR="00AC36F9" w:rsidRPr="009321A8" w:rsidRDefault="00AC36F9" w:rsidP="00AC36F9">
      <w:pPr>
        <w:spacing w:before="0" w:after="0"/>
        <w:ind w:left="567" w:hanging="28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–</w:t>
      </w:r>
      <w:r w:rsidRPr="009321A8">
        <w:rPr>
          <w:rFonts w:ascii="Times New Roman" w:hAnsi="Times New Roman" w:cs="Times New Roman"/>
        </w:rPr>
        <w:tab/>
        <w:t>Définit l’institution sanitaire</w:t>
      </w:r>
    </w:p>
    <w:p w:rsidR="00AC36F9" w:rsidRPr="009321A8" w:rsidRDefault="00AC36F9" w:rsidP="00AC36F9">
      <w:pPr>
        <w:spacing w:before="0" w:after="0"/>
        <w:ind w:left="567" w:hanging="28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–</w:t>
      </w:r>
      <w:r w:rsidRPr="009321A8">
        <w:rPr>
          <w:rFonts w:ascii="Times New Roman" w:hAnsi="Times New Roman" w:cs="Times New Roman"/>
        </w:rPr>
        <w:tab/>
        <w:t>Décrit la fonction sociale de la structure sanitaire</w:t>
      </w:r>
    </w:p>
    <w:p w:rsidR="00AC36F9" w:rsidRPr="009321A8" w:rsidRDefault="00AC36F9" w:rsidP="00AC36F9">
      <w:pPr>
        <w:spacing w:before="0" w:after="0"/>
        <w:ind w:left="567" w:hanging="28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–</w:t>
      </w:r>
      <w:r w:rsidRPr="009321A8">
        <w:rPr>
          <w:rFonts w:ascii="Times New Roman" w:hAnsi="Times New Roman" w:cs="Times New Roman"/>
        </w:rPr>
        <w:tab/>
        <w:t>Décrit les types de communication dans les services de soins</w:t>
      </w:r>
    </w:p>
    <w:p w:rsidR="00AC36F9" w:rsidRPr="009321A8" w:rsidRDefault="00AC36F9" w:rsidP="00AC36F9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Contenu</w:t>
      </w:r>
    </w:p>
    <w:p w:rsidR="00AC36F9" w:rsidRPr="009321A8" w:rsidRDefault="00AC36F9" w:rsidP="00AC36F9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1 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Histoire de la sociologie</w:t>
      </w:r>
    </w:p>
    <w:p w:rsidR="00AC36F9" w:rsidRPr="009321A8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 Les précurseurs</w:t>
      </w:r>
    </w:p>
    <w:p w:rsidR="00AC36F9" w:rsidRPr="009321A8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 Concepts et notions sociologiques de base</w:t>
      </w:r>
    </w:p>
    <w:p w:rsidR="00AC36F9" w:rsidRPr="009321A8" w:rsidRDefault="00AC36F9" w:rsidP="00AC36F9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2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Composantes de la sociologie</w:t>
      </w:r>
    </w:p>
    <w:p w:rsidR="00AC36F9" w:rsidRPr="009321A8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 Environnement</w:t>
      </w:r>
    </w:p>
    <w:p w:rsidR="00AC36F9" w:rsidRPr="009321A8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2.2 Groupes et institutions</w:t>
      </w:r>
    </w:p>
    <w:p w:rsidR="00AC36F9" w:rsidRPr="009321A8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2.3 Groupes, socialisation</w:t>
      </w:r>
    </w:p>
    <w:p w:rsidR="00AC36F9" w:rsidRPr="009321A8" w:rsidRDefault="00AC36F9" w:rsidP="00AC36F9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3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Interactions</w:t>
      </w:r>
    </w:p>
    <w:p w:rsidR="00AC36F9" w:rsidRPr="009321A8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 Définition</w:t>
      </w:r>
    </w:p>
    <w:p w:rsidR="00AC36F9" w:rsidRPr="009321A8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3.2 Processus de communication</w:t>
      </w:r>
    </w:p>
    <w:p w:rsidR="00AC36F9" w:rsidRPr="009321A8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3.3 Difficultés dans un contexte social</w:t>
      </w:r>
    </w:p>
    <w:p w:rsidR="00AC36F9" w:rsidRPr="009321A8" w:rsidRDefault="00AC36F9" w:rsidP="00AC36F9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4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L’infirmière et le service hospitalier</w:t>
      </w:r>
    </w:p>
    <w:p w:rsidR="00AC36F9" w:rsidRPr="009321A8" w:rsidRDefault="00AC36F9" w:rsidP="00AC36F9">
      <w:pPr>
        <w:spacing w:before="0" w:after="0"/>
        <w:ind w:left="360" w:hanging="3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4.1 Structure hiérarchique et relations informelles</w:t>
      </w:r>
    </w:p>
    <w:p w:rsidR="00AC36F9" w:rsidRPr="009321A8" w:rsidRDefault="00AC36F9" w:rsidP="00AC36F9">
      <w:pPr>
        <w:spacing w:before="0" w:after="0"/>
        <w:ind w:left="360" w:hanging="3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4.2 Subordination et responsabilité dans le service</w:t>
      </w:r>
    </w:p>
    <w:p w:rsidR="00AC36F9" w:rsidRPr="009321A8" w:rsidRDefault="00AC36F9" w:rsidP="00AC36F9">
      <w:pPr>
        <w:spacing w:before="0" w:after="0"/>
        <w:ind w:left="360" w:hanging="3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4.3 Subordination et besoin de participation</w:t>
      </w:r>
    </w:p>
    <w:p w:rsidR="00AC36F9" w:rsidRPr="009321A8" w:rsidRDefault="00AC36F9" w:rsidP="00AC36F9">
      <w:pPr>
        <w:spacing w:before="0" w:after="0"/>
        <w:ind w:left="360" w:hanging="3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4.4 Relation hiérarchique de perfectionnement</w:t>
      </w:r>
    </w:p>
    <w:p w:rsidR="00AC36F9" w:rsidRPr="009321A8" w:rsidRDefault="00AC36F9" w:rsidP="00AC36F9">
      <w:pPr>
        <w:spacing w:before="0" w:after="0"/>
        <w:ind w:left="360" w:hanging="3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4.5 La " </w:t>
      </w:r>
      <w:r w:rsidRPr="009321A8">
        <w:rPr>
          <w:rFonts w:ascii="Times New Roman" w:hAnsi="Times New Roman" w:cs="Times New Roman"/>
          <w:i/>
          <w:iCs/>
          <w:lang w:eastAsia="fr-FR"/>
        </w:rPr>
        <w:t xml:space="preserve">formation continue </w:t>
      </w:r>
      <w:r w:rsidRPr="009321A8">
        <w:rPr>
          <w:rFonts w:ascii="Times New Roman" w:hAnsi="Times New Roman" w:cs="Times New Roman"/>
          <w:lang w:eastAsia="fr-FR"/>
        </w:rPr>
        <w:t>" de l’infirmière (séminaires d'études - stages professionnels)</w:t>
      </w:r>
    </w:p>
    <w:p w:rsidR="00AC36F9" w:rsidRPr="009321A8" w:rsidRDefault="00AC36F9" w:rsidP="00AC36F9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Evaluation</w:t>
      </w:r>
    </w:p>
    <w:p w:rsidR="00AC36F9" w:rsidRPr="004A72B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  <w:sectPr w:rsidR="00AC36F9" w:rsidRPr="004A72B9" w:rsidSect="002C74D2">
          <w:headerReference w:type="default" r:id="rId8"/>
          <w:endnotePr>
            <w:numFmt w:val="lowerLetter"/>
          </w:endnotePr>
          <w:type w:val="continuous"/>
          <w:pgSz w:w="11907" w:h="16840" w:code="9"/>
          <w:pgMar w:top="720" w:right="720" w:bottom="720" w:left="720" w:header="567" w:footer="567" w:gutter="0"/>
          <w:paperSrc w:first="8242" w:other="8242"/>
          <w:cols w:space="720"/>
          <w:docGrid w:linePitch="299"/>
        </w:sectPr>
      </w:pPr>
      <w:r w:rsidRPr="009321A8">
        <w:rPr>
          <w:rFonts w:ascii="Times New Roman" w:hAnsi="Times New Roman" w:cs="Times New Roman"/>
          <w:lang w:eastAsia="fr-FR"/>
        </w:rPr>
        <w:t>L’élève sera capable d'utiliser les concepts de sociologie dans L’exercice de ses fonctions.</w:t>
      </w:r>
    </w:p>
    <w:p w:rsidR="00AC36F9" w:rsidRPr="004A72B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AC36F9" w:rsidRPr="004A72B9" w:rsidRDefault="00AC36F9" w:rsidP="00AC36F9">
      <w:pPr>
        <w:spacing w:before="0" w:after="0"/>
        <w:rPr>
          <w:rFonts w:ascii="Times New Roman" w:hAnsi="Times New Roman" w:cs="Times New Roman"/>
          <w:lang w:eastAsia="fr-FR"/>
        </w:rPr>
      </w:pPr>
    </w:p>
    <w:p w:rsidR="004221CB" w:rsidRPr="009321A8" w:rsidRDefault="004221CB" w:rsidP="007106FF">
      <w:pPr>
        <w:spacing w:before="0" w:after="0"/>
        <w:rPr>
          <w:rFonts w:ascii="Times New Roman" w:hAnsi="Times New Roman" w:cs="Times New Roman"/>
          <w:lang w:eastAsia="fr-FR"/>
        </w:rPr>
      </w:pPr>
      <w:bookmarkStart w:id="0" w:name="_GoBack"/>
      <w:bookmarkEnd w:id="0"/>
    </w:p>
    <w:sectPr w:rsidR="004221CB" w:rsidRPr="009321A8" w:rsidSect="00B83DC8">
      <w:headerReference w:type="default" r:id="rId9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99" w:rsidRDefault="00142999">
      <w:r>
        <w:separator/>
      </w:r>
    </w:p>
  </w:endnote>
  <w:endnote w:type="continuationSeparator" w:id="0">
    <w:p w:rsidR="00142999" w:rsidRDefault="0014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99" w:rsidRDefault="00142999">
      <w:r>
        <w:separator/>
      </w:r>
    </w:p>
  </w:footnote>
  <w:footnote w:type="continuationSeparator" w:id="0">
    <w:p w:rsidR="00142999" w:rsidRDefault="0014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>
    <w:pPr>
      <w:pBdr>
        <w:bottom w:val="double" w:sz="6" w:space="1" w:color="auto"/>
      </w:pBdr>
      <w:spacing w:before="0" w:after="0"/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TS 2 - Soins infirmiers</w:t>
    </w:r>
  </w:p>
  <w:p w:rsidR="002C74D2" w:rsidRDefault="002C74D2">
    <w:pPr>
      <w:pStyle w:val="Header"/>
      <w:rPr>
        <w:lang w:eastAsia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B37D1A">
    <w:pPr>
      <w:pStyle w:val="Heading6"/>
    </w:pPr>
    <w:r>
      <w:t>TS 1-Soins infirmiers</w:t>
    </w:r>
  </w:p>
  <w:p w:rsidR="002C74D2" w:rsidRDefault="002C74D2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720212"/>
    <w:rsid w:val="00025CB8"/>
    <w:rsid w:val="0002708E"/>
    <w:rsid w:val="00036E41"/>
    <w:rsid w:val="00081ED2"/>
    <w:rsid w:val="000A2A27"/>
    <w:rsid w:val="000B2D5C"/>
    <w:rsid w:val="000B7178"/>
    <w:rsid w:val="000D650A"/>
    <w:rsid w:val="000E0F0B"/>
    <w:rsid w:val="000E7340"/>
    <w:rsid w:val="00105377"/>
    <w:rsid w:val="00120E40"/>
    <w:rsid w:val="0013354C"/>
    <w:rsid w:val="00142999"/>
    <w:rsid w:val="001578FB"/>
    <w:rsid w:val="00160357"/>
    <w:rsid w:val="00186CF4"/>
    <w:rsid w:val="00190572"/>
    <w:rsid w:val="001B3BB9"/>
    <w:rsid w:val="001D4568"/>
    <w:rsid w:val="001E1E3E"/>
    <w:rsid w:val="0020760B"/>
    <w:rsid w:val="002142DF"/>
    <w:rsid w:val="00264E52"/>
    <w:rsid w:val="00265636"/>
    <w:rsid w:val="002C74D2"/>
    <w:rsid w:val="002D2074"/>
    <w:rsid w:val="00301B6C"/>
    <w:rsid w:val="00340705"/>
    <w:rsid w:val="0034262F"/>
    <w:rsid w:val="0039666F"/>
    <w:rsid w:val="003A75C7"/>
    <w:rsid w:val="003C47DD"/>
    <w:rsid w:val="003C768B"/>
    <w:rsid w:val="003D5F89"/>
    <w:rsid w:val="003D6594"/>
    <w:rsid w:val="003E76F1"/>
    <w:rsid w:val="004221CB"/>
    <w:rsid w:val="0044006F"/>
    <w:rsid w:val="00456959"/>
    <w:rsid w:val="00457B8F"/>
    <w:rsid w:val="0046054A"/>
    <w:rsid w:val="00463DCD"/>
    <w:rsid w:val="004C4E17"/>
    <w:rsid w:val="00514469"/>
    <w:rsid w:val="005236FD"/>
    <w:rsid w:val="00524968"/>
    <w:rsid w:val="005A72A9"/>
    <w:rsid w:val="005B331E"/>
    <w:rsid w:val="005C46A4"/>
    <w:rsid w:val="005E149B"/>
    <w:rsid w:val="00647E64"/>
    <w:rsid w:val="006565E8"/>
    <w:rsid w:val="00681069"/>
    <w:rsid w:val="006A7188"/>
    <w:rsid w:val="006B43C1"/>
    <w:rsid w:val="006D0019"/>
    <w:rsid w:val="006E7743"/>
    <w:rsid w:val="007106FF"/>
    <w:rsid w:val="00720212"/>
    <w:rsid w:val="00752499"/>
    <w:rsid w:val="00782A05"/>
    <w:rsid w:val="0079406F"/>
    <w:rsid w:val="007B1D36"/>
    <w:rsid w:val="007D7616"/>
    <w:rsid w:val="007E3E45"/>
    <w:rsid w:val="007F5DE7"/>
    <w:rsid w:val="00830412"/>
    <w:rsid w:val="00835050"/>
    <w:rsid w:val="00860E03"/>
    <w:rsid w:val="008C1A9C"/>
    <w:rsid w:val="008D622D"/>
    <w:rsid w:val="008E7B46"/>
    <w:rsid w:val="00923133"/>
    <w:rsid w:val="009321A8"/>
    <w:rsid w:val="009615A6"/>
    <w:rsid w:val="00981D3C"/>
    <w:rsid w:val="00A13E26"/>
    <w:rsid w:val="00A255BF"/>
    <w:rsid w:val="00A71B8A"/>
    <w:rsid w:val="00AC36F9"/>
    <w:rsid w:val="00AD3A16"/>
    <w:rsid w:val="00AE2E0B"/>
    <w:rsid w:val="00AE3A73"/>
    <w:rsid w:val="00B27682"/>
    <w:rsid w:val="00B27B1D"/>
    <w:rsid w:val="00B37D1A"/>
    <w:rsid w:val="00B647E3"/>
    <w:rsid w:val="00B83DC8"/>
    <w:rsid w:val="00B949E2"/>
    <w:rsid w:val="00BA0889"/>
    <w:rsid w:val="00BA20EF"/>
    <w:rsid w:val="00BA2AB0"/>
    <w:rsid w:val="00BC177F"/>
    <w:rsid w:val="00BD440C"/>
    <w:rsid w:val="00BE08C4"/>
    <w:rsid w:val="00BE2E3D"/>
    <w:rsid w:val="00BF667A"/>
    <w:rsid w:val="00C06B3A"/>
    <w:rsid w:val="00C419E6"/>
    <w:rsid w:val="00CC4D2F"/>
    <w:rsid w:val="00CD5DC1"/>
    <w:rsid w:val="00D62A1E"/>
    <w:rsid w:val="00D73FA7"/>
    <w:rsid w:val="00DA58BD"/>
    <w:rsid w:val="00DC3E9A"/>
    <w:rsid w:val="00E0760C"/>
    <w:rsid w:val="00E16AC6"/>
    <w:rsid w:val="00E31244"/>
    <w:rsid w:val="00E57E14"/>
    <w:rsid w:val="00E82C2F"/>
    <w:rsid w:val="00E833EA"/>
    <w:rsid w:val="00EA0DB3"/>
    <w:rsid w:val="00EA287E"/>
    <w:rsid w:val="00EC1E51"/>
    <w:rsid w:val="00ED79AC"/>
    <w:rsid w:val="00EE5681"/>
    <w:rsid w:val="00EF232D"/>
    <w:rsid w:val="00F333C1"/>
    <w:rsid w:val="00F75A32"/>
    <w:rsid w:val="00F97F51"/>
    <w:rsid w:val="00FB2B16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F1C7DE"/>
  <w15:docId w15:val="{1D8F6B9E-A284-4599-B1DB-284D5816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FA7"/>
    <w:pPr>
      <w:spacing w:before="60" w:after="60"/>
      <w:jc w:val="lowKashida"/>
    </w:pPr>
    <w:rPr>
      <w:rFonts w:ascii="Arial" w:hAnsi="Arial" w:cs="Traditional Arabic"/>
      <w:sz w:val="22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73FA7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73FA7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73FA7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73FA7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73FA7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73FA7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73FA7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73FA7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73FA7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3FA7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paragraph" w:styleId="Footer">
    <w:name w:val="footer"/>
    <w:basedOn w:val="Normal"/>
    <w:link w:val="FooterChar"/>
    <w:rsid w:val="00D73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3FA7"/>
    <w:rPr>
      <w:rFonts w:cs="Braggadocio"/>
    </w:rPr>
  </w:style>
  <w:style w:type="paragraph" w:styleId="BodyText2">
    <w:name w:val="Body Text 2"/>
    <w:basedOn w:val="Normal"/>
    <w:link w:val="BodyText2Char"/>
    <w:rsid w:val="00D73FA7"/>
    <w:pPr>
      <w:ind w:left="1134" w:hanging="1134"/>
    </w:pPr>
    <w:rPr>
      <w:sz w:val="28"/>
      <w:szCs w:val="33"/>
    </w:rPr>
  </w:style>
  <w:style w:type="paragraph" w:styleId="BodyTextIndent2">
    <w:name w:val="Body Text Indent 2"/>
    <w:basedOn w:val="Normal"/>
    <w:link w:val="BodyTextIndent2Char"/>
    <w:rsid w:val="00D73FA7"/>
    <w:pPr>
      <w:ind w:left="993" w:hanging="993"/>
    </w:pPr>
    <w:rPr>
      <w:sz w:val="28"/>
      <w:szCs w:val="33"/>
    </w:rPr>
  </w:style>
  <w:style w:type="paragraph" w:styleId="Header">
    <w:name w:val="header"/>
    <w:basedOn w:val="Normal"/>
    <w:link w:val="HeaderChar"/>
    <w:rsid w:val="00D73FA7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73FA7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D73FA7"/>
    <w:rPr>
      <w:rFonts w:ascii="England Hand DB" w:hAnsi="England Hand DB"/>
    </w:rPr>
  </w:style>
  <w:style w:type="paragraph" w:styleId="TOC1">
    <w:name w:val="toc 1"/>
    <w:basedOn w:val="Normal"/>
    <w:next w:val="Normal"/>
    <w:semiHidden/>
    <w:rsid w:val="00D73FA7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D73FA7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D73FA7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D73FA7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D73FA7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D73FA7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D73FA7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D73FA7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D73FA7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D73FA7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D73FA7"/>
    <w:rPr>
      <w:vertAlign w:val="superscript"/>
    </w:rPr>
  </w:style>
  <w:style w:type="paragraph" w:customStyle="1" w:styleId="periode">
    <w:name w:val="periode"/>
    <w:basedOn w:val="Title"/>
    <w:rsid w:val="00D73FA7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73FA7"/>
    <w:pPr>
      <w:spacing w:before="0" w:after="0"/>
      <w:ind w:left="993" w:hanging="567"/>
    </w:pPr>
    <w:rPr>
      <w:lang w:eastAsia="fr-FR"/>
    </w:rPr>
  </w:style>
  <w:style w:type="paragraph" w:styleId="BodyTextIndent3">
    <w:name w:val="Body Text Indent 3"/>
    <w:basedOn w:val="Normal"/>
    <w:link w:val="BodyTextIndent3Char"/>
    <w:rsid w:val="00D73FA7"/>
    <w:pPr>
      <w:spacing w:before="0" w:after="0"/>
      <w:ind w:left="567" w:hanging="283"/>
    </w:pPr>
    <w:rPr>
      <w:lang w:eastAsia="fr-FR"/>
    </w:rPr>
  </w:style>
  <w:style w:type="paragraph" w:customStyle="1" w:styleId="N">
    <w:name w:val="N"/>
    <w:basedOn w:val="Normal"/>
    <w:rsid w:val="00D73FA7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73FA7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73FA7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73FA7"/>
    <w:pPr>
      <w:spacing w:before="0" w:after="0"/>
      <w:jc w:val="left"/>
    </w:pPr>
    <w:rPr>
      <w:sz w:val="18"/>
      <w:szCs w:val="21"/>
      <w:lang w:eastAsia="fr-FR"/>
    </w:rPr>
  </w:style>
  <w:style w:type="paragraph" w:styleId="BodyText">
    <w:name w:val="Body Text"/>
    <w:basedOn w:val="Normal"/>
    <w:link w:val="BodyTextChar"/>
    <w:rsid w:val="00D73FA7"/>
    <w:pPr>
      <w:widowControl w:val="0"/>
      <w:spacing w:before="0" w:after="0"/>
    </w:pPr>
    <w:rPr>
      <w:lang w:val="en-US"/>
    </w:rPr>
  </w:style>
  <w:style w:type="paragraph" w:styleId="BlockText">
    <w:name w:val="Block Text"/>
    <w:basedOn w:val="Normal"/>
    <w:rsid w:val="00D73FA7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73FA7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D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440C"/>
    <w:rPr>
      <w:color w:val="0000FF"/>
      <w:u w:val="single"/>
    </w:rPr>
  </w:style>
  <w:style w:type="paragraph" w:customStyle="1" w:styleId="font2">
    <w:name w:val="font2"/>
    <w:basedOn w:val="Normal"/>
    <w:rsid w:val="00BD440C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D4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D440C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D440C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120E40"/>
    <w:rPr>
      <w:i/>
      <w:iCs/>
    </w:rPr>
  </w:style>
  <w:style w:type="paragraph" w:styleId="ListParagraph">
    <w:name w:val="List Paragraph"/>
    <w:basedOn w:val="Normal"/>
    <w:uiPriority w:val="34"/>
    <w:qFormat/>
    <w:rsid w:val="00830412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  <w:style w:type="character" w:customStyle="1" w:styleId="Heading1Char">
    <w:name w:val="Heading 1 Char"/>
    <w:basedOn w:val="DefaultParagraphFont"/>
    <w:link w:val="Heading1"/>
    <w:rsid w:val="00F75A32"/>
    <w:rPr>
      <w:rFonts w:ascii="Arial Rounded MT Bold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F75A32"/>
    <w:rPr>
      <w:rFonts w:ascii="Arial Rounded MT Bold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F75A32"/>
    <w:rPr>
      <w:rFonts w:ascii="Arial" w:hAnsi="Arial" w:cs="Traditional Arabic"/>
      <w:b/>
      <w:bCs/>
      <w:sz w:val="24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F75A32"/>
    <w:rPr>
      <w:rFonts w:ascii="Arial Rounded MT Bold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FooterChar">
    <w:name w:val="Footer Char"/>
    <w:basedOn w:val="DefaultParagraphFont"/>
    <w:link w:val="Footer"/>
    <w:rsid w:val="00F75A32"/>
    <w:rPr>
      <w:rFonts w:ascii="Arial" w:hAnsi="Arial" w:cs="Traditional Arabic"/>
      <w:sz w:val="22"/>
      <w:szCs w:val="26"/>
      <w:lang w:val="fr-FR" w:bidi="ar-LB"/>
    </w:rPr>
  </w:style>
  <w:style w:type="character" w:customStyle="1" w:styleId="BodyTextIndentChar">
    <w:name w:val="Body Text Indent Char"/>
    <w:basedOn w:val="DefaultParagraphFont"/>
    <w:link w:val="BodyTextIndent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BodyTextIndent3Char">
    <w:name w:val="Body Text Indent 3 Char"/>
    <w:basedOn w:val="DefaultParagraphFont"/>
    <w:link w:val="BodyTextIndent3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HeaderChar">
    <w:name w:val="Header Char"/>
    <w:basedOn w:val="DefaultParagraphFont"/>
    <w:link w:val="Header"/>
    <w:rsid w:val="00AC36F9"/>
    <w:rPr>
      <w:rFonts w:ascii="Arial" w:hAnsi="Arial" w:cs="Traditional Arabic"/>
      <w:sz w:val="22"/>
      <w:szCs w:val="26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981D3C"/>
    <w:rPr>
      <w:rFonts w:ascii="Arial" w:hAnsi="Arial" w:cs="Traditional Arabic"/>
      <w:b/>
      <w:bCs/>
      <w:i/>
      <w:iCs/>
      <w:sz w:val="22"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981D3C"/>
    <w:rPr>
      <w:rFonts w:ascii="Arial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981D3C"/>
    <w:rPr>
      <w:rFonts w:ascii="Arial Rounded MT Bold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981D3C"/>
    <w:rPr>
      <w:rFonts w:ascii="Arial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981D3C"/>
    <w:rPr>
      <w:rFonts w:ascii="Arial" w:hAnsi="Arial" w:cs="Mudir MT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981D3C"/>
    <w:rPr>
      <w:rFonts w:ascii="Braggadocio" w:hAnsi="Braggadocio" w:cs="Traditional Arabic"/>
      <w:sz w:val="32"/>
      <w:szCs w:val="38"/>
      <w:lang w:val="fr-FR" w:bidi="ar-LB"/>
    </w:rPr>
  </w:style>
  <w:style w:type="character" w:customStyle="1" w:styleId="BodyText2Char">
    <w:name w:val="Body Text 2 Char"/>
    <w:basedOn w:val="DefaultParagraphFont"/>
    <w:link w:val="BodyTex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BodyTextIndent2Char">
    <w:name w:val="Body Text Indent 2 Char"/>
    <w:basedOn w:val="DefaultParagraphFont"/>
    <w:link w:val="BodyTextInden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981D3C"/>
    <w:rPr>
      <w:rFonts w:ascii="England Hand DB" w:hAnsi="England Hand DB" w:cs="Traditional Arabic"/>
      <w:sz w:val="22"/>
      <w:szCs w:val="26"/>
      <w:lang w:val="fr-FR" w:bidi="ar-LB"/>
    </w:rPr>
  </w:style>
  <w:style w:type="character" w:customStyle="1" w:styleId="FootnoteTextChar">
    <w:name w:val="Footnote Text Char"/>
    <w:basedOn w:val="DefaultParagraphFont"/>
    <w:link w:val="FootnoteText"/>
    <w:semiHidden/>
    <w:rsid w:val="00981D3C"/>
    <w:rPr>
      <w:rFonts w:ascii="Arial" w:hAnsi="Arial" w:cs="Traditional Arabic"/>
      <w:szCs w:val="24"/>
      <w:lang w:val="fr-FR" w:bidi="ar-LB"/>
    </w:rPr>
  </w:style>
  <w:style w:type="character" w:customStyle="1" w:styleId="BodyText3Char">
    <w:name w:val="Body Text 3 Char"/>
    <w:basedOn w:val="DefaultParagraphFont"/>
    <w:link w:val="BodyText3"/>
    <w:rsid w:val="00981D3C"/>
    <w:rPr>
      <w:rFonts w:ascii="Arial" w:hAnsi="Arial" w:cs="Traditional Arabic"/>
      <w:sz w:val="18"/>
      <w:szCs w:val="21"/>
      <w:lang w:val="fr-FR" w:eastAsia="fr-FR" w:bidi="ar-LB"/>
    </w:rPr>
  </w:style>
  <w:style w:type="character" w:customStyle="1" w:styleId="BodyTextChar">
    <w:name w:val="Body Text Char"/>
    <w:basedOn w:val="DefaultParagraphFont"/>
    <w:link w:val="BodyText"/>
    <w:rsid w:val="00981D3C"/>
    <w:rPr>
      <w:rFonts w:ascii="Arial" w:hAnsi="Arial" w:cs="Traditional Arabic"/>
      <w:sz w:val="22"/>
      <w:szCs w:val="2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760B6-376F-4DBA-81F0-11E2EC6A1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République Libanaise</vt:lpstr>
    </vt:vector>
  </TitlesOfParts>
  <Company>Unknown Organization</Company>
  <LinksUpToDate>false</LinksUpToDate>
  <CharactersWithSpaces>1433</CharactersWithSpaces>
  <SharedDoc>false</SharedDoc>
  <HLinks>
    <vt:vector size="60" baseType="variant">
      <vt:variant>
        <vt:i4>851983</vt:i4>
      </vt:variant>
      <vt:variant>
        <vt:i4>27</vt:i4>
      </vt:variant>
      <vt:variant>
        <vt:i4>0</vt:i4>
      </vt:variant>
      <vt:variant>
        <vt:i4>5</vt:i4>
      </vt:variant>
      <vt:variant>
        <vt:lpwstr>http://www.cchsa.ca/</vt:lpwstr>
      </vt:variant>
      <vt:variant>
        <vt:lpwstr/>
      </vt:variant>
      <vt:variant>
        <vt:i4>2424873</vt:i4>
      </vt:variant>
      <vt:variant>
        <vt:i4>24</vt:i4>
      </vt:variant>
      <vt:variant>
        <vt:i4>0</vt:i4>
      </vt:variant>
      <vt:variant>
        <vt:i4>5</vt:i4>
      </vt:variant>
      <vt:variant>
        <vt:lpwstr>http://www.achs.org.au/</vt:lpwstr>
      </vt:variant>
      <vt:variant>
        <vt:lpwstr/>
      </vt:variant>
      <vt:variant>
        <vt:i4>6029342</vt:i4>
      </vt:variant>
      <vt:variant>
        <vt:i4>21</vt:i4>
      </vt:variant>
      <vt:variant>
        <vt:i4>0</vt:i4>
      </vt:variant>
      <vt:variant>
        <vt:i4>5</vt:i4>
      </vt:variant>
      <vt:variant>
        <vt:lpwstr>http://www.qiproject.org/</vt:lpwstr>
      </vt:variant>
      <vt:variant>
        <vt:lpwstr/>
      </vt:variant>
      <vt:variant>
        <vt:i4>2818169</vt:i4>
      </vt:variant>
      <vt:variant>
        <vt:i4>18</vt:i4>
      </vt:variant>
      <vt:variant>
        <vt:i4>0</vt:i4>
      </vt:variant>
      <vt:variant>
        <vt:i4>5</vt:i4>
      </vt:variant>
      <vt:variant>
        <vt:lpwstr>http://www.oha.com/</vt:lpwstr>
      </vt:variant>
      <vt:variant>
        <vt:lpwstr/>
      </vt:variant>
      <vt:variant>
        <vt:i4>4259847</vt:i4>
      </vt:variant>
      <vt:variant>
        <vt:i4>15</vt:i4>
      </vt:variant>
      <vt:variant>
        <vt:i4>0</vt:i4>
      </vt:variant>
      <vt:variant>
        <vt:i4>5</vt:i4>
      </vt:variant>
      <vt:variant>
        <vt:lpwstr>http://www.qualitymeasures.ahrq.gov/</vt:lpwstr>
      </vt:variant>
      <vt:variant>
        <vt:lpwstr/>
      </vt:variant>
      <vt:variant>
        <vt:i4>4653146</vt:i4>
      </vt:variant>
      <vt:variant>
        <vt:i4>12</vt:i4>
      </vt:variant>
      <vt:variant>
        <vt:i4>0</vt:i4>
      </vt:variant>
      <vt:variant>
        <vt:i4>5</vt:i4>
      </vt:variant>
      <vt:variant>
        <vt:lpwstr>http://www.ncqa.org/</vt:lpwstr>
      </vt:variant>
      <vt:variant>
        <vt:lpwstr/>
      </vt:variant>
      <vt:variant>
        <vt:i4>4390936</vt:i4>
      </vt:variant>
      <vt:variant>
        <vt:i4>9</vt:i4>
      </vt:variant>
      <vt:variant>
        <vt:i4>0</vt:i4>
      </vt:variant>
      <vt:variant>
        <vt:i4>5</vt:i4>
      </vt:variant>
      <vt:variant>
        <vt:lpwstr>http://www.jacho.com/</vt:lpwstr>
      </vt:variant>
      <vt:variant>
        <vt:lpwstr/>
      </vt:variant>
      <vt:variant>
        <vt:i4>5636168</vt:i4>
      </vt:variant>
      <vt:variant>
        <vt:i4>6</vt:i4>
      </vt:variant>
      <vt:variant>
        <vt:i4>0</vt:i4>
      </vt:variant>
      <vt:variant>
        <vt:i4>5</vt:i4>
      </vt:variant>
      <vt:variant>
        <vt:lpwstr>http://www.interrai.org/</vt:lpwstr>
      </vt:variant>
      <vt:variant>
        <vt:lpwstr/>
      </vt:variant>
      <vt:variant>
        <vt:i4>1310787</vt:i4>
      </vt:variant>
      <vt:variant>
        <vt:i4>3</vt:i4>
      </vt:variant>
      <vt:variant>
        <vt:i4>0</vt:i4>
      </vt:variant>
      <vt:variant>
        <vt:i4>5</vt:i4>
      </vt:variant>
      <vt:variant>
        <vt:lpwstr>http://www.iaqua.org.au/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http://www.ahrq.gov/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Libanaise</dc:title>
  <dc:creator>AL ZAKIRA</dc:creator>
  <cp:lastModifiedBy>ed</cp:lastModifiedBy>
  <cp:revision>19</cp:revision>
  <cp:lastPrinted>2012-09-17T12:43:00Z</cp:lastPrinted>
  <dcterms:created xsi:type="dcterms:W3CDTF">2014-02-23T14:17:00Z</dcterms:created>
  <dcterms:modified xsi:type="dcterms:W3CDTF">2019-07-25T11:21:00Z</dcterms:modified>
</cp:coreProperties>
</file>